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BC6C" w14:textId="77777777" w:rsidR="00E62B04" w:rsidRDefault="00E62B04">
      <w:pPr>
        <w:pStyle w:val="BodyText"/>
        <w:spacing w:before="0"/>
        <w:ind w:left="0" w:firstLine="0"/>
        <w:rPr>
          <w:rFonts w:ascii="Times New Roman"/>
          <w:sz w:val="20"/>
        </w:rPr>
      </w:pPr>
    </w:p>
    <w:p w14:paraId="54EA54C6" w14:textId="77777777" w:rsidR="00E62B04" w:rsidRDefault="00E62B04">
      <w:pPr>
        <w:pStyle w:val="BodyText"/>
        <w:spacing w:before="2"/>
        <w:ind w:left="0" w:firstLine="0"/>
        <w:rPr>
          <w:rFonts w:ascii="Times New Roman"/>
          <w:sz w:val="19"/>
        </w:rPr>
      </w:pPr>
    </w:p>
    <w:p w14:paraId="3CC30C18" w14:textId="12A39DBD" w:rsidR="00E62B04" w:rsidRDefault="00F178F7">
      <w:pPr>
        <w:pStyle w:val="Heading1"/>
        <w:ind w:left="3231"/>
      </w:pPr>
      <w:r>
        <w:t>Tallahassee Classical School</w:t>
      </w:r>
    </w:p>
    <w:p w14:paraId="29E70D1D" w14:textId="587FEFEE" w:rsidR="00F178F7" w:rsidRDefault="00F178F7">
      <w:pPr>
        <w:pStyle w:val="Heading1"/>
        <w:ind w:left="3231"/>
      </w:pPr>
      <w:r>
        <w:t>MINUTES</w:t>
      </w:r>
    </w:p>
    <w:p w14:paraId="3E519E08" w14:textId="77777777" w:rsidR="00F178F7" w:rsidRDefault="00000000" w:rsidP="00F178F7">
      <w:pPr>
        <w:ind w:left="3233" w:right="3231"/>
        <w:jc w:val="center"/>
        <w:rPr>
          <w:b/>
          <w:sz w:val="24"/>
        </w:rPr>
      </w:pPr>
      <w:r>
        <w:rPr>
          <w:b/>
          <w:sz w:val="24"/>
        </w:rPr>
        <w:t>FINANCE COMMITTEE MEETING</w:t>
      </w:r>
    </w:p>
    <w:p w14:paraId="14291932" w14:textId="2B1EF9DC" w:rsidR="00F178F7" w:rsidRDefault="00F178F7" w:rsidP="00F178F7">
      <w:pPr>
        <w:ind w:left="3233" w:right="3231"/>
        <w:jc w:val="center"/>
        <w:rPr>
          <w:b/>
          <w:sz w:val="24"/>
        </w:rPr>
      </w:pPr>
      <w:r>
        <w:rPr>
          <w:b/>
          <w:sz w:val="24"/>
        </w:rPr>
        <w:t>via Zoom</w:t>
      </w:r>
    </w:p>
    <w:p w14:paraId="21B3B83B" w14:textId="07B84751" w:rsidR="00E62B04" w:rsidRDefault="00000000" w:rsidP="00F178F7">
      <w:pPr>
        <w:ind w:left="3233" w:right="3231"/>
        <w:jc w:val="center"/>
        <w:rPr>
          <w:b/>
          <w:sz w:val="24"/>
        </w:rPr>
      </w:pPr>
      <w:r>
        <w:rPr>
          <w:b/>
          <w:sz w:val="24"/>
        </w:rPr>
        <w:t>July 21, 2022</w:t>
      </w:r>
    </w:p>
    <w:p w14:paraId="15179FF9" w14:textId="77777777" w:rsidR="00E62B04" w:rsidRDefault="00E62B04">
      <w:pPr>
        <w:pStyle w:val="BodyText"/>
        <w:spacing w:before="0"/>
        <w:ind w:left="0" w:firstLine="0"/>
        <w:rPr>
          <w:b/>
          <w:sz w:val="20"/>
        </w:rPr>
      </w:pPr>
    </w:p>
    <w:p w14:paraId="4660C67C" w14:textId="77777777" w:rsidR="00E62B04" w:rsidRDefault="00E62B04">
      <w:pPr>
        <w:pStyle w:val="BodyText"/>
        <w:spacing w:before="8"/>
        <w:ind w:left="0" w:firstLine="0"/>
        <w:rPr>
          <w:b/>
          <w:sz w:val="21"/>
        </w:rPr>
      </w:pPr>
    </w:p>
    <w:p w14:paraId="09AB5147" w14:textId="0D83E2B3" w:rsidR="00E62B04" w:rsidRPr="008D51DF" w:rsidRDefault="00000000">
      <w:pPr>
        <w:pStyle w:val="BodyText"/>
        <w:spacing w:before="52"/>
        <w:ind w:left="140" w:firstLine="0"/>
        <w:rPr>
          <w:bCs/>
        </w:rPr>
      </w:pPr>
      <w:r w:rsidRPr="008D51DF">
        <w:rPr>
          <w:bCs/>
        </w:rPr>
        <w:t>Members</w:t>
      </w:r>
      <w:r w:rsidR="00F178F7" w:rsidRPr="008D51DF">
        <w:rPr>
          <w:bCs/>
        </w:rPr>
        <w:t xml:space="preserve"> present</w:t>
      </w:r>
      <w:r w:rsidRPr="008D51DF">
        <w:rPr>
          <w:bCs/>
        </w:rPr>
        <w:t>: Pam Griggs, Chair; Parker Campbell</w:t>
      </w:r>
    </w:p>
    <w:p w14:paraId="0C59B630" w14:textId="31848567" w:rsidR="00E62B04" w:rsidRDefault="00000000">
      <w:pPr>
        <w:spacing w:before="182" w:line="259" w:lineRule="auto"/>
        <w:ind w:left="140" w:right="791"/>
        <w:rPr>
          <w:bCs/>
          <w:sz w:val="24"/>
        </w:rPr>
      </w:pPr>
      <w:r w:rsidRPr="008D51DF">
        <w:rPr>
          <w:bCs/>
          <w:sz w:val="24"/>
        </w:rPr>
        <w:t>Other</w:t>
      </w:r>
      <w:r w:rsidR="00F178F7" w:rsidRPr="008D51DF">
        <w:rPr>
          <w:bCs/>
          <w:sz w:val="24"/>
        </w:rPr>
        <w:t>s</w:t>
      </w:r>
      <w:r w:rsidRPr="008D51DF">
        <w:rPr>
          <w:bCs/>
          <w:sz w:val="24"/>
        </w:rPr>
        <w:t xml:space="preserve"> </w:t>
      </w:r>
      <w:r w:rsidR="00F178F7" w:rsidRPr="008D51DF">
        <w:rPr>
          <w:bCs/>
          <w:sz w:val="24"/>
        </w:rPr>
        <w:t>present</w:t>
      </w:r>
      <w:r w:rsidRPr="008D51DF">
        <w:rPr>
          <w:bCs/>
          <w:sz w:val="24"/>
        </w:rPr>
        <w:t>: Jennifer De</w:t>
      </w:r>
      <w:r w:rsidR="000429D0" w:rsidRPr="008D51DF">
        <w:rPr>
          <w:bCs/>
          <w:sz w:val="24"/>
        </w:rPr>
        <w:t>F</w:t>
      </w:r>
      <w:r w:rsidRPr="008D51DF">
        <w:rPr>
          <w:bCs/>
          <w:sz w:val="24"/>
        </w:rPr>
        <w:t xml:space="preserve">azio, CPA, </w:t>
      </w:r>
      <w:proofErr w:type="spellStart"/>
      <w:r w:rsidRPr="008D51DF">
        <w:rPr>
          <w:bCs/>
          <w:sz w:val="24"/>
        </w:rPr>
        <w:t>Grennan</w:t>
      </w:r>
      <w:proofErr w:type="spellEnd"/>
      <w:r w:rsidRPr="008D51DF">
        <w:rPr>
          <w:bCs/>
          <w:sz w:val="24"/>
        </w:rPr>
        <w:t xml:space="preserve"> Fender; Hope Carrasquilla, Principal; Kelly Roberts, Exec. Asst.</w:t>
      </w:r>
    </w:p>
    <w:p w14:paraId="7FBC9404" w14:textId="4768DBEF" w:rsidR="00AD7066" w:rsidRDefault="00AD7066" w:rsidP="00AD7066">
      <w:pPr>
        <w:tabs>
          <w:tab w:val="left" w:pos="860"/>
        </w:tabs>
        <w:rPr>
          <w:sz w:val="24"/>
        </w:rPr>
      </w:pPr>
    </w:p>
    <w:p w14:paraId="75AF2F77" w14:textId="3ABE81CF" w:rsidR="00AD7066" w:rsidRDefault="00687BB0" w:rsidP="00AD7066">
      <w:pPr>
        <w:tabs>
          <w:tab w:val="left" w:pos="860"/>
        </w:tabs>
        <w:rPr>
          <w:sz w:val="24"/>
        </w:rPr>
      </w:pPr>
      <w:r>
        <w:rPr>
          <w:sz w:val="24"/>
        </w:rPr>
        <w:t>The m</w:t>
      </w:r>
      <w:r w:rsidR="00AD7066">
        <w:rPr>
          <w:sz w:val="24"/>
        </w:rPr>
        <w:t xml:space="preserve">eeting </w:t>
      </w:r>
      <w:r>
        <w:rPr>
          <w:sz w:val="24"/>
        </w:rPr>
        <w:t xml:space="preserve">was </w:t>
      </w:r>
      <w:r w:rsidR="00AD7066">
        <w:rPr>
          <w:sz w:val="24"/>
        </w:rPr>
        <w:t>called to order at 3:4</w:t>
      </w:r>
      <w:r>
        <w:rPr>
          <w:sz w:val="24"/>
        </w:rPr>
        <w:t>4</w:t>
      </w:r>
      <w:r w:rsidR="00AD7066">
        <w:rPr>
          <w:sz w:val="24"/>
        </w:rPr>
        <w:t>p.m.</w:t>
      </w:r>
    </w:p>
    <w:p w14:paraId="5724F0F3" w14:textId="77777777" w:rsidR="00AD7066" w:rsidRDefault="00AD7066" w:rsidP="00AD7066">
      <w:pPr>
        <w:tabs>
          <w:tab w:val="left" w:pos="860"/>
        </w:tabs>
        <w:rPr>
          <w:sz w:val="24"/>
        </w:rPr>
      </w:pPr>
    </w:p>
    <w:p w14:paraId="4A1812D4" w14:textId="7FE2D1D8" w:rsidR="00E62B04" w:rsidRPr="00AD7066" w:rsidRDefault="00000000" w:rsidP="00687BB0">
      <w:pPr>
        <w:pStyle w:val="ListParagraph"/>
        <w:numPr>
          <w:ilvl w:val="0"/>
          <w:numId w:val="1"/>
        </w:numPr>
        <w:ind w:left="360"/>
        <w:rPr>
          <w:sz w:val="24"/>
        </w:rPr>
      </w:pPr>
      <w:r w:rsidRPr="00AD7066">
        <w:rPr>
          <w:sz w:val="24"/>
        </w:rPr>
        <w:t>Draft Minutes</w:t>
      </w:r>
      <w:r w:rsidR="00AD7066" w:rsidRPr="00AD7066">
        <w:rPr>
          <w:sz w:val="24"/>
        </w:rPr>
        <w:t xml:space="preserve"> of the</w:t>
      </w:r>
      <w:r w:rsidRPr="00AD7066">
        <w:rPr>
          <w:sz w:val="24"/>
        </w:rPr>
        <w:t xml:space="preserve"> Finance Committee Meeting</w:t>
      </w:r>
      <w:r w:rsidR="00AD7066" w:rsidRPr="00AD7066">
        <w:rPr>
          <w:sz w:val="24"/>
        </w:rPr>
        <w:t xml:space="preserve"> held</w:t>
      </w:r>
      <w:r w:rsidRPr="00AD7066">
        <w:rPr>
          <w:sz w:val="24"/>
        </w:rPr>
        <w:t xml:space="preserve"> </w:t>
      </w:r>
      <w:r w:rsidR="00E80682">
        <w:rPr>
          <w:sz w:val="24"/>
        </w:rPr>
        <w:t xml:space="preserve">on </w:t>
      </w:r>
      <w:r w:rsidRPr="00AD7066">
        <w:rPr>
          <w:sz w:val="24"/>
        </w:rPr>
        <w:t>July 11,</w:t>
      </w:r>
      <w:r w:rsidRPr="00AD7066">
        <w:rPr>
          <w:spacing w:val="-7"/>
          <w:sz w:val="24"/>
        </w:rPr>
        <w:t xml:space="preserve"> </w:t>
      </w:r>
      <w:proofErr w:type="gramStart"/>
      <w:r w:rsidRPr="00AD7066">
        <w:rPr>
          <w:sz w:val="24"/>
        </w:rPr>
        <w:t>2022</w:t>
      </w:r>
      <w:proofErr w:type="gramEnd"/>
      <w:r w:rsidR="00AD7066" w:rsidRPr="00AD7066">
        <w:rPr>
          <w:sz w:val="24"/>
        </w:rPr>
        <w:t xml:space="preserve"> were presented</w:t>
      </w:r>
      <w:r w:rsidR="00AD7066">
        <w:rPr>
          <w:sz w:val="24"/>
        </w:rPr>
        <w:t xml:space="preserve"> by Pam Griggs</w:t>
      </w:r>
      <w:r w:rsidR="00CB1E05">
        <w:rPr>
          <w:sz w:val="24"/>
        </w:rPr>
        <w:t>, Committee Chair,</w:t>
      </w:r>
      <w:r w:rsidR="00AD7066" w:rsidRPr="00AD7066">
        <w:rPr>
          <w:sz w:val="24"/>
        </w:rPr>
        <w:t xml:space="preserve"> for review and approval. The minutes were approved with no changes.</w:t>
      </w:r>
    </w:p>
    <w:p w14:paraId="22E089B3" w14:textId="6AC46B16" w:rsidR="00E62B04" w:rsidRDefault="00AD7066" w:rsidP="00687BB0">
      <w:pPr>
        <w:pStyle w:val="ListParagraph"/>
        <w:numPr>
          <w:ilvl w:val="0"/>
          <w:numId w:val="1"/>
        </w:numPr>
        <w:ind w:left="360"/>
        <w:rPr>
          <w:sz w:val="24"/>
        </w:rPr>
      </w:pPr>
      <w:r>
        <w:rPr>
          <w:sz w:val="24"/>
        </w:rPr>
        <w:t xml:space="preserve">The June </w:t>
      </w:r>
      <w:r w:rsidR="005B627F">
        <w:rPr>
          <w:sz w:val="24"/>
        </w:rPr>
        <w:t xml:space="preserve">YTD </w:t>
      </w:r>
      <w:r>
        <w:rPr>
          <w:sz w:val="24"/>
        </w:rPr>
        <w:t xml:space="preserve">2022 Financial Reports were </w:t>
      </w:r>
      <w:r w:rsidR="005B627F">
        <w:rPr>
          <w:sz w:val="24"/>
        </w:rPr>
        <w:t>prepared</w:t>
      </w:r>
      <w:r>
        <w:rPr>
          <w:sz w:val="24"/>
        </w:rPr>
        <w:t xml:space="preserve"> by </w:t>
      </w:r>
      <w:proofErr w:type="spellStart"/>
      <w:r>
        <w:rPr>
          <w:sz w:val="24"/>
        </w:rPr>
        <w:t>Grennan</w:t>
      </w:r>
      <w:proofErr w:type="spellEnd"/>
      <w:r>
        <w:rPr>
          <w:spacing w:val="-4"/>
          <w:sz w:val="24"/>
        </w:rPr>
        <w:t xml:space="preserve"> </w:t>
      </w:r>
      <w:r>
        <w:rPr>
          <w:sz w:val="24"/>
        </w:rPr>
        <w:t>Fender</w:t>
      </w:r>
      <w:r w:rsidR="000429D0">
        <w:rPr>
          <w:sz w:val="24"/>
        </w:rPr>
        <w:t>. Jennifer DeFazio</w:t>
      </w:r>
      <w:r w:rsidR="000B596A">
        <w:rPr>
          <w:sz w:val="24"/>
        </w:rPr>
        <w:t>, CPA,</w:t>
      </w:r>
      <w:r w:rsidR="005B627F">
        <w:rPr>
          <w:sz w:val="24"/>
        </w:rPr>
        <w:t xml:space="preserve"> presented the Treasurer’s Report. It was noted that </w:t>
      </w:r>
      <w:r w:rsidR="000B596A">
        <w:rPr>
          <w:sz w:val="24"/>
        </w:rPr>
        <w:t xml:space="preserve">the </w:t>
      </w:r>
      <w:r w:rsidR="005B627F">
        <w:rPr>
          <w:sz w:val="24"/>
        </w:rPr>
        <w:t xml:space="preserve">unrestricted </w:t>
      </w:r>
      <w:r w:rsidR="000B596A">
        <w:rPr>
          <w:sz w:val="24"/>
        </w:rPr>
        <w:t xml:space="preserve">year-end </w:t>
      </w:r>
      <w:r w:rsidR="005B627F">
        <w:rPr>
          <w:sz w:val="24"/>
        </w:rPr>
        <w:t xml:space="preserve">cash balance at $158k was approximately 82% lower than that of June 30, </w:t>
      </w:r>
      <w:proofErr w:type="gramStart"/>
      <w:r w:rsidR="005B627F">
        <w:rPr>
          <w:sz w:val="24"/>
        </w:rPr>
        <w:t>2021</w:t>
      </w:r>
      <w:proofErr w:type="gramEnd"/>
      <w:r w:rsidR="005B627F">
        <w:rPr>
          <w:sz w:val="24"/>
        </w:rPr>
        <w:t xml:space="preserve"> and </w:t>
      </w:r>
      <w:r w:rsidR="00CB1E05">
        <w:rPr>
          <w:sz w:val="24"/>
        </w:rPr>
        <w:t xml:space="preserve">that </w:t>
      </w:r>
      <w:r w:rsidR="005B627F">
        <w:rPr>
          <w:sz w:val="24"/>
        </w:rPr>
        <w:t xml:space="preserve">student counts ended the 2021-22 year at 517.5 FTE. </w:t>
      </w:r>
      <w:r w:rsidR="00C6691D">
        <w:rPr>
          <w:sz w:val="24"/>
        </w:rPr>
        <w:t xml:space="preserve"> </w:t>
      </w:r>
      <w:r w:rsidR="00CB1E05">
        <w:rPr>
          <w:sz w:val="24"/>
        </w:rPr>
        <w:t xml:space="preserve">The financial statements were reviewed in detail. </w:t>
      </w:r>
      <w:r w:rsidR="00C6691D">
        <w:rPr>
          <w:sz w:val="24"/>
        </w:rPr>
        <w:t>Committee inquiries regarding specific line items in the statements were answered</w:t>
      </w:r>
      <w:r w:rsidR="00E00147">
        <w:rPr>
          <w:sz w:val="24"/>
        </w:rPr>
        <w:t xml:space="preserve"> to the best of Jennifer’s ability having worked on the school’s account a partial year</w:t>
      </w:r>
      <w:r w:rsidR="00C6691D">
        <w:rPr>
          <w:sz w:val="24"/>
        </w:rPr>
        <w:t>.</w:t>
      </w:r>
      <w:r w:rsidR="00CB1E05">
        <w:rPr>
          <w:sz w:val="24"/>
        </w:rPr>
        <w:t xml:space="preserve"> </w:t>
      </w:r>
      <w:r w:rsidR="00C6691D">
        <w:rPr>
          <w:sz w:val="24"/>
        </w:rPr>
        <w:t xml:space="preserve">The </w:t>
      </w:r>
      <w:r w:rsidR="00CB1E05">
        <w:rPr>
          <w:sz w:val="24"/>
        </w:rPr>
        <w:t xml:space="preserve">committee approved </w:t>
      </w:r>
      <w:proofErr w:type="spellStart"/>
      <w:r w:rsidR="000B596A">
        <w:rPr>
          <w:sz w:val="24"/>
        </w:rPr>
        <w:t>Grennan</w:t>
      </w:r>
      <w:proofErr w:type="spellEnd"/>
      <w:r w:rsidR="000B596A">
        <w:rPr>
          <w:sz w:val="24"/>
        </w:rPr>
        <w:t xml:space="preserve"> Fender’s </w:t>
      </w:r>
      <w:r w:rsidR="00CB1E05">
        <w:rPr>
          <w:sz w:val="24"/>
        </w:rPr>
        <w:t xml:space="preserve">release of the </w:t>
      </w:r>
      <w:r w:rsidR="00C6691D">
        <w:rPr>
          <w:sz w:val="24"/>
        </w:rPr>
        <w:t xml:space="preserve">final </w:t>
      </w:r>
      <w:r w:rsidR="000B596A">
        <w:rPr>
          <w:sz w:val="24"/>
        </w:rPr>
        <w:t>preliminary, unaudited district financial</w:t>
      </w:r>
      <w:r w:rsidR="00C6691D">
        <w:rPr>
          <w:sz w:val="24"/>
        </w:rPr>
        <w:t xml:space="preserve"> report </w:t>
      </w:r>
      <w:r w:rsidR="000B596A">
        <w:rPr>
          <w:sz w:val="24"/>
        </w:rPr>
        <w:t>to the district</w:t>
      </w:r>
      <w:r w:rsidR="00CB1E05">
        <w:rPr>
          <w:sz w:val="24"/>
        </w:rPr>
        <w:t>.</w:t>
      </w:r>
    </w:p>
    <w:p w14:paraId="38513D30" w14:textId="3AFCD5D7" w:rsidR="00E62B04" w:rsidRDefault="000B596A" w:rsidP="00687BB0">
      <w:pPr>
        <w:pStyle w:val="ListParagraph"/>
        <w:numPr>
          <w:ilvl w:val="0"/>
          <w:numId w:val="1"/>
        </w:numPr>
        <w:spacing w:before="45"/>
        <w:ind w:left="360"/>
        <w:rPr>
          <w:sz w:val="24"/>
        </w:rPr>
      </w:pPr>
      <w:r>
        <w:rPr>
          <w:sz w:val="24"/>
        </w:rPr>
        <w:t xml:space="preserve">A summary of 2022 employee medical and ancillary benefits coverage and rate changes were provided by FBMC, the school’s employee insurance broker. TCS evaluated multiple renewal options with Capital Health Plan as well as a Florida Blue PPO option. </w:t>
      </w:r>
      <w:r w:rsidR="002366DC">
        <w:rPr>
          <w:sz w:val="24"/>
        </w:rPr>
        <w:t xml:space="preserve">Pam Griggs noted that rates on FBMC’s recommended option were </w:t>
      </w:r>
      <w:r w:rsidR="00E80682">
        <w:rPr>
          <w:sz w:val="24"/>
        </w:rPr>
        <w:t>only very slightly increased</w:t>
      </w:r>
      <w:r w:rsidR="002366DC">
        <w:rPr>
          <w:sz w:val="24"/>
        </w:rPr>
        <w:t xml:space="preserve"> with</w:t>
      </w:r>
      <w:r w:rsidR="00E80682">
        <w:rPr>
          <w:sz w:val="24"/>
        </w:rPr>
        <w:t xml:space="preserve"> </w:t>
      </w:r>
      <w:proofErr w:type="gramStart"/>
      <w:r w:rsidR="00E80682">
        <w:rPr>
          <w:sz w:val="24"/>
        </w:rPr>
        <w:t>new</w:t>
      </w:r>
      <w:r w:rsidR="002366DC">
        <w:rPr>
          <w:sz w:val="24"/>
        </w:rPr>
        <w:t xml:space="preserve"> large</w:t>
      </w:r>
      <w:proofErr w:type="gramEnd"/>
      <w:r w:rsidR="002366DC">
        <w:rPr>
          <w:sz w:val="24"/>
        </w:rPr>
        <w:t xml:space="preserve"> employer status savings offset by anticipated increases in medical insurance coverage due to the pandemic. Given t</w:t>
      </w:r>
      <w:r>
        <w:rPr>
          <w:sz w:val="24"/>
        </w:rPr>
        <w:t>he school</w:t>
      </w:r>
      <w:r w:rsidR="002366DC">
        <w:rPr>
          <w:sz w:val="24"/>
        </w:rPr>
        <w:t>’s</w:t>
      </w:r>
      <w:r>
        <w:rPr>
          <w:sz w:val="24"/>
        </w:rPr>
        <w:t xml:space="preserve"> preference to maintain CHP as their medical insurance provider</w:t>
      </w:r>
      <w:r w:rsidR="002366DC">
        <w:rPr>
          <w:sz w:val="24"/>
        </w:rPr>
        <w:t xml:space="preserve"> and acceptable option offered to control cost</w:t>
      </w:r>
      <w:r w:rsidR="00E80682">
        <w:rPr>
          <w:sz w:val="24"/>
        </w:rPr>
        <w:t xml:space="preserve"> as expected in the budget while also reducing out of pocket maximums for employees</w:t>
      </w:r>
      <w:r w:rsidR="002366DC">
        <w:rPr>
          <w:sz w:val="24"/>
        </w:rPr>
        <w:t xml:space="preserve">, the committee </w:t>
      </w:r>
      <w:r w:rsidR="00DD18CE">
        <w:rPr>
          <w:sz w:val="24"/>
        </w:rPr>
        <w:t>accepted</w:t>
      </w:r>
      <w:r w:rsidR="002366DC">
        <w:rPr>
          <w:sz w:val="24"/>
        </w:rPr>
        <w:t xml:space="preserve"> FBMC’s recommend</w:t>
      </w:r>
      <w:r w:rsidR="00DD18CE">
        <w:rPr>
          <w:sz w:val="24"/>
        </w:rPr>
        <w:t>ed plan</w:t>
      </w:r>
      <w:r w:rsidR="00E80682">
        <w:rPr>
          <w:sz w:val="24"/>
        </w:rPr>
        <w:t>, the Quality Choice CHP PPO</w:t>
      </w:r>
      <w:r w:rsidR="00DD18CE">
        <w:rPr>
          <w:sz w:val="24"/>
        </w:rPr>
        <w:t>. The effective date of renewal is September 1, 2022.</w:t>
      </w:r>
    </w:p>
    <w:p w14:paraId="1CCB3C63" w14:textId="5FDCC421" w:rsidR="00E62B04" w:rsidRDefault="00DD18CE" w:rsidP="00687BB0">
      <w:pPr>
        <w:pStyle w:val="ListParagraph"/>
        <w:numPr>
          <w:ilvl w:val="0"/>
          <w:numId w:val="1"/>
        </w:numPr>
        <w:ind w:left="360"/>
        <w:rPr>
          <w:sz w:val="24"/>
        </w:rPr>
      </w:pPr>
      <w:r>
        <w:rPr>
          <w:sz w:val="24"/>
        </w:rPr>
        <w:t xml:space="preserve">Audit services of King &amp; Walker were previously retained by the board. Pam Griggs inquired </w:t>
      </w:r>
      <w:r w:rsidR="00E80682">
        <w:rPr>
          <w:sz w:val="24"/>
        </w:rPr>
        <w:t>as to any concerns</w:t>
      </w:r>
      <w:r>
        <w:rPr>
          <w:sz w:val="24"/>
        </w:rPr>
        <w:t xml:space="preserve"> Jennifer DeFazio</w:t>
      </w:r>
      <w:r w:rsidR="00E80682">
        <w:rPr>
          <w:sz w:val="24"/>
        </w:rPr>
        <w:t xml:space="preserve"> may have </w:t>
      </w:r>
      <w:r>
        <w:rPr>
          <w:sz w:val="24"/>
        </w:rPr>
        <w:t xml:space="preserve">regarding support from the school or needs outstanding to prepare for the audit to which Jennifer answered </w:t>
      </w:r>
      <w:r w:rsidR="00E80682">
        <w:rPr>
          <w:sz w:val="24"/>
        </w:rPr>
        <w:t xml:space="preserve">that </w:t>
      </w:r>
      <w:proofErr w:type="spellStart"/>
      <w:r w:rsidR="00E80682">
        <w:rPr>
          <w:sz w:val="24"/>
        </w:rPr>
        <w:t>Grennan</w:t>
      </w:r>
      <w:proofErr w:type="spellEnd"/>
      <w:r w:rsidR="00E80682">
        <w:rPr>
          <w:sz w:val="24"/>
        </w:rPr>
        <w:t xml:space="preserve"> Fender</w:t>
      </w:r>
      <w:r>
        <w:rPr>
          <w:sz w:val="24"/>
        </w:rPr>
        <w:t xml:space="preserve"> </w:t>
      </w:r>
      <w:r w:rsidR="00E80682">
        <w:rPr>
          <w:sz w:val="24"/>
        </w:rPr>
        <w:t>would be ready by the end of the week</w:t>
      </w:r>
      <w:r>
        <w:rPr>
          <w:sz w:val="24"/>
        </w:rPr>
        <w:t xml:space="preserve">. Pam </w:t>
      </w:r>
      <w:r w:rsidR="00E80682">
        <w:rPr>
          <w:sz w:val="24"/>
        </w:rPr>
        <w:t>expressed</w:t>
      </w:r>
      <w:r>
        <w:rPr>
          <w:sz w:val="24"/>
        </w:rPr>
        <w:t xml:space="preserve"> that the interim Controller was asked to dedicate the time to </w:t>
      </w:r>
      <w:r w:rsidR="00E80682">
        <w:rPr>
          <w:sz w:val="24"/>
        </w:rPr>
        <w:t xml:space="preserve">Jennifer to </w:t>
      </w:r>
      <w:r>
        <w:rPr>
          <w:sz w:val="24"/>
        </w:rPr>
        <w:t xml:space="preserve">assist in finalizing </w:t>
      </w:r>
      <w:r w:rsidR="00E80682">
        <w:rPr>
          <w:sz w:val="24"/>
        </w:rPr>
        <w:t>TCS’</w:t>
      </w:r>
      <w:r>
        <w:rPr>
          <w:sz w:val="24"/>
        </w:rPr>
        <w:t xml:space="preserve"> books and preparing audit schedules with </w:t>
      </w:r>
      <w:proofErr w:type="spellStart"/>
      <w:r>
        <w:rPr>
          <w:sz w:val="24"/>
        </w:rPr>
        <w:t>Grennan</w:t>
      </w:r>
      <w:proofErr w:type="spellEnd"/>
      <w:r>
        <w:rPr>
          <w:sz w:val="24"/>
        </w:rPr>
        <w:t xml:space="preserve"> Fender to facilitate a smooth and expedient audit process. </w:t>
      </w:r>
    </w:p>
    <w:p w14:paraId="3BD85524" w14:textId="2E47E57D" w:rsidR="00E62B04" w:rsidRPr="00687BB0" w:rsidRDefault="00DD18CE" w:rsidP="00687BB0">
      <w:pPr>
        <w:pStyle w:val="ListParagraph"/>
        <w:numPr>
          <w:ilvl w:val="0"/>
          <w:numId w:val="1"/>
        </w:numPr>
        <w:ind w:left="360"/>
        <w:rPr>
          <w:sz w:val="24"/>
        </w:rPr>
      </w:pPr>
      <w:r>
        <w:rPr>
          <w:sz w:val="24"/>
        </w:rPr>
        <w:t xml:space="preserve">Given the committee’s decision and board’s acceptance to </w:t>
      </w:r>
      <w:r w:rsidR="00E00147">
        <w:rPr>
          <w:sz w:val="24"/>
        </w:rPr>
        <w:t xml:space="preserve">backfill the vacant and interim business office through outsourcing the finance and HR support functions to School Financial Services, Pam Griggs and Jennifer DeFazio discussed a winding down process with </w:t>
      </w:r>
      <w:proofErr w:type="spellStart"/>
      <w:r w:rsidR="00E00147">
        <w:rPr>
          <w:sz w:val="24"/>
        </w:rPr>
        <w:t>Grennan</w:t>
      </w:r>
      <w:proofErr w:type="spellEnd"/>
      <w:r w:rsidR="00E00147">
        <w:rPr>
          <w:sz w:val="24"/>
        </w:rPr>
        <w:t xml:space="preserve"> Fender over the coming weeks where the firm would focus on 2021-22 closeout and maintain accounts payable</w:t>
      </w:r>
      <w:r w:rsidR="00E80682">
        <w:rPr>
          <w:sz w:val="24"/>
        </w:rPr>
        <w:t xml:space="preserve"> coding</w:t>
      </w:r>
      <w:r w:rsidR="00E00147">
        <w:rPr>
          <w:sz w:val="24"/>
        </w:rPr>
        <w:t xml:space="preserve"> procedures through July only. Pam asked Jennifer to work to provide a tax preparation quote as a potential follow-up to the audit.</w:t>
      </w:r>
      <w:r w:rsidR="00E80682">
        <w:rPr>
          <w:sz w:val="24"/>
        </w:rPr>
        <w:t xml:space="preserve"> </w:t>
      </w:r>
      <w:r w:rsidR="00E00147">
        <w:rPr>
          <w:sz w:val="24"/>
        </w:rPr>
        <w:t xml:space="preserve">  </w:t>
      </w:r>
    </w:p>
    <w:p w14:paraId="7547223D" w14:textId="1BB8F79F" w:rsidR="00E62B04" w:rsidRPr="00687BB0" w:rsidRDefault="00687BB0" w:rsidP="00687BB0">
      <w:pPr>
        <w:tabs>
          <w:tab w:val="left" w:pos="860"/>
        </w:tabs>
        <w:spacing w:before="44"/>
        <w:rPr>
          <w:sz w:val="24"/>
        </w:rPr>
      </w:pPr>
      <w:r>
        <w:rPr>
          <w:sz w:val="24"/>
        </w:rPr>
        <w:t>The meeting was adjourned at 4:45 p.m.</w:t>
      </w:r>
    </w:p>
    <w:sectPr w:rsidR="00E62B04" w:rsidRPr="00687BB0">
      <w:type w:val="continuous"/>
      <w:pgSz w:w="12240" w:h="15840"/>
      <w:pgMar w:top="7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13A83"/>
    <w:multiLevelType w:val="hybridMultilevel"/>
    <w:tmpl w:val="72BC0ACE"/>
    <w:lvl w:ilvl="0" w:tplc="BBAC2590">
      <w:start w:val="1"/>
      <w:numFmt w:val="decimal"/>
      <w:lvlText w:val="%1."/>
      <w:lvlJc w:val="left"/>
      <w:pPr>
        <w:ind w:left="860" w:hanging="360"/>
        <w:jc w:val="left"/>
      </w:pPr>
      <w:rPr>
        <w:rFonts w:ascii="Calibri" w:eastAsia="Calibri" w:hAnsi="Calibri" w:cs="Calibri"/>
        <w:spacing w:val="-3"/>
        <w:w w:val="100"/>
        <w:sz w:val="24"/>
        <w:szCs w:val="24"/>
      </w:rPr>
    </w:lvl>
    <w:lvl w:ilvl="1" w:tplc="FBCEC222">
      <w:start w:val="1"/>
      <w:numFmt w:val="lowerLetter"/>
      <w:lvlText w:val="%2."/>
      <w:lvlJc w:val="left"/>
      <w:pPr>
        <w:ind w:left="1580" w:hanging="360"/>
        <w:jc w:val="left"/>
      </w:pPr>
      <w:rPr>
        <w:rFonts w:ascii="Calibri" w:eastAsia="Calibri" w:hAnsi="Calibri" w:cs="Calibri" w:hint="default"/>
        <w:spacing w:val="-3"/>
        <w:w w:val="100"/>
        <w:sz w:val="24"/>
        <w:szCs w:val="24"/>
      </w:rPr>
    </w:lvl>
    <w:lvl w:ilvl="2" w:tplc="27DA3990">
      <w:numFmt w:val="bullet"/>
      <w:lvlText w:val="•"/>
      <w:lvlJc w:val="left"/>
      <w:pPr>
        <w:ind w:left="2475" w:hanging="360"/>
      </w:pPr>
      <w:rPr>
        <w:rFonts w:hint="default"/>
      </w:rPr>
    </w:lvl>
    <w:lvl w:ilvl="3" w:tplc="A3242038">
      <w:numFmt w:val="bullet"/>
      <w:lvlText w:val="•"/>
      <w:lvlJc w:val="left"/>
      <w:pPr>
        <w:ind w:left="3371" w:hanging="360"/>
      </w:pPr>
      <w:rPr>
        <w:rFonts w:hint="default"/>
      </w:rPr>
    </w:lvl>
    <w:lvl w:ilvl="4" w:tplc="6AD4C4A0">
      <w:numFmt w:val="bullet"/>
      <w:lvlText w:val="•"/>
      <w:lvlJc w:val="left"/>
      <w:pPr>
        <w:ind w:left="4266" w:hanging="360"/>
      </w:pPr>
      <w:rPr>
        <w:rFonts w:hint="default"/>
      </w:rPr>
    </w:lvl>
    <w:lvl w:ilvl="5" w:tplc="D0CA6C2E">
      <w:numFmt w:val="bullet"/>
      <w:lvlText w:val="•"/>
      <w:lvlJc w:val="left"/>
      <w:pPr>
        <w:ind w:left="5162" w:hanging="360"/>
      </w:pPr>
      <w:rPr>
        <w:rFonts w:hint="default"/>
      </w:rPr>
    </w:lvl>
    <w:lvl w:ilvl="6" w:tplc="B736493C">
      <w:numFmt w:val="bullet"/>
      <w:lvlText w:val="•"/>
      <w:lvlJc w:val="left"/>
      <w:pPr>
        <w:ind w:left="6057" w:hanging="360"/>
      </w:pPr>
      <w:rPr>
        <w:rFonts w:hint="default"/>
      </w:rPr>
    </w:lvl>
    <w:lvl w:ilvl="7" w:tplc="EBF4963A">
      <w:numFmt w:val="bullet"/>
      <w:lvlText w:val="•"/>
      <w:lvlJc w:val="left"/>
      <w:pPr>
        <w:ind w:left="6953" w:hanging="360"/>
      </w:pPr>
      <w:rPr>
        <w:rFonts w:hint="default"/>
      </w:rPr>
    </w:lvl>
    <w:lvl w:ilvl="8" w:tplc="D4A2FBAE">
      <w:numFmt w:val="bullet"/>
      <w:lvlText w:val="•"/>
      <w:lvlJc w:val="left"/>
      <w:pPr>
        <w:ind w:left="7848" w:hanging="360"/>
      </w:pPr>
      <w:rPr>
        <w:rFonts w:hint="default"/>
      </w:rPr>
    </w:lvl>
  </w:abstractNum>
  <w:num w:numId="1" w16cid:durableId="1507861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62B04"/>
    <w:rsid w:val="000429D0"/>
    <w:rsid w:val="000B596A"/>
    <w:rsid w:val="002366DC"/>
    <w:rsid w:val="005B627F"/>
    <w:rsid w:val="00687BB0"/>
    <w:rsid w:val="008D51DF"/>
    <w:rsid w:val="00AD7066"/>
    <w:rsid w:val="00C6691D"/>
    <w:rsid w:val="00CB1E05"/>
    <w:rsid w:val="00DD18CE"/>
    <w:rsid w:val="00E00147"/>
    <w:rsid w:val="00E62B04"/>
    <w:rsid w:val="00E80682"/>
    <w:rsid w:val="00F1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B31B"/>
  <w15:docId w15:val="{52674C22-3024-4BDC-81DF-97F6D37C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233" w:right="323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860" w:hanging="360"/>
    </w:pPr>
    <w:rPr>
      <w:sz w:val="24"/>
      <w:szCs w:val="24"/>
    </w:rPr>
  </w:style>
  <w:style w:type="paragraph" w:styleId="ListParagraph">
    <w:name w:val="List Paragraph"/>
    <w:basedOn w:val="Normal"/>
    <w:uiPriority w:val="1"/>
    <w:qFormat/>
    <w:pPr>
      <w:spacing w:before="43"/>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PKG_TCS_FIN_Mtg_07.21.22.pdf</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PKG_TCS_FIN_Mtg_07.21.22.pdf</dc:title>
  <dc:creator>Pamela Griggs</dc:creator>
  <cp:lastModifiedBy>Pam Griggs (Pam@excelined.org)</cp:lastModifiedBy>
  <cp:revision>4</cp:revision>
  <dcterms:created xsi:type="dcterms:W3CDTF">2022-09-20T22:08:00Z</dcterms:created>
  <dcterms:modified xsi:type="dcterms:W3CDTF">2022-09-21T01:19:00Z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Adobe Acrobat Pro 2020 20.5.30362</vt:lpwstr>
  </property>
  <property fmtid="{D5CDD505-2E9C-101B-9397-08002B2CF9AE}" pid="4" name="LastSaved">
    <vt:filetime>2022-09-20T00:00:00Z</vt:filetime>
  </property>
</Properties>
</file>